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24" w:rsidRPr="00E36C24" w:rsidRDefault="00E36C24" w:rsidP="00E36C2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36C24">
        <w:rPr>
          <w:rFonts w:ascii="Times New Roman" w:hAnsi="Times New Roman" w:cs="Times New Roman"/>
          <w:b/>
          <w:sz w:val="32"/>
        </w:rPr>
        <w:t>Подготовка к ЭГДС в первой половине дня</w:t>
      </w:r>
    </w:p>
    <w:bookmarkEnd w:id="0"/>
    <w:p w:rsidR="00E36C24" w:rsidRPr="00E36C24" w:rsidRDefault="00E36C24" w:rsidP="00E36C24">
      <w:p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Процедуру рекомендуется выполнять в 1-ой половине дня (до 15.00), накануне рекомендуется последний приём пищи не позднее 18.00 в объёме лёгкого ужина</w:t>
      </w:r>
    </w:p>
    <w:p w:rsidR="00E36C24" w:rsidRPr="00E36C24" w:rsidRDefault="00E36C24" w:rsidP="00E36C24">
      <w:pPr>
        <w:rPr>
          <w:rFonts w:ascii="Times New Roman" w:hAnsi="Times New Roman" w:cs="Times New Roman"/>
          <w:b/>
          <w:sz w:val="24"/>
        </w:rPr>
      </w:pPr>
      <w:r w:rsidRPr="00E36C24">
        <w:rPr>
          <w:rFonts w:ascii="Times New Roman" w:hAnsi="Times New Roman" w:cs="Times New Roman"/>
          <w:b/>
          <w:sz w:val="24"/>
        </w:rPr>
        <w:t>Что можно есть при подготовке к гастроскопии</w:t>
      </w:r>
      <w:r>
        <w:rPr>
          <w:rFonts w:ascii="Times New Roman" w:hAnsi="Times New Roman" w:cs="Times New Roman"/>
          <w:b/>
          <w:sz w:val="24"/>
        </w:rPr>
        <w:t>:</w:t>
      </w:r>
    </w:p>
    <w:p w:rsidR="00E36C24" w:rsidRPr="00E36C24" w:rsidRDefault="00E36C24" w:rsidP="00E36C24">
      <w:p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Рацион строго ограничивается за 1-2 дня до процедуры. Необходимо выбирать блюда, которые не раздражают желудочно-кишечный тракт:</w:t>
      </w:r>
    </w:p>
    <w:p w:rsidR="00E36C24" w:rsidRDefault="00E36C24" w:rsidP="00E36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отварное нежирное мясо птицы (курица, индейка);</w:t>
      </w:r>
      <w:r w:rsidRPr="00E36C24">
        <w:rPr>
          <w:rFonts w:ascii="Times New Roman" w:hAnsi="Times New Roman" w:cs="Times New Roman"/>
          <w:sz w:val="24"/>
        </w:rPr>
        <w:t xml:space="preserve"> </w:t>
      </w:r>
    </w:p>
    <w:p w:rsidR="00E36C24" w:rsidRDefault="00E36C24" w:rsidP="00E36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легкие каш</w:t>
      </w:r>
      <w:r w:rsidRPr="00E36C24">
        <w:rPr>
          <w:rFonts w:ascii="Times New Roman" w:hAnsi="Times New Roman" w:cs="Times New Roman"/>
          <w:sz w:val="24"/>
        </w:rPr>
        <w:t xml:space="preserve">и на воде (гречневая, овсяная); </w:t>
      </w:r>
    </w:p>
    <w:p w:rsidR="00E36C24" w:rsidRDefault="00E36C24" w:rsidP="00E36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легкие супы; </w:t>
      </w:r>
    </w:p>
    <w:p w:rsidR="00E36C24" w:rsidRDefault="00E36C24" w:rsidP="00E36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па</w:t>
      </w:r>
      <w:r w:rsidRPr="00E36C24">
        <w:rPr>
          <w:rFonts w:ascii="Times New Roman" w:hAnsi="Times New Roman" w:cs="Times New Roman"/>
          <w:sz w:val="24"/>
        </w:rPr>
        <w:t xml:space="preserve">ровые овощи; </w:t>
      </w:r>
    </w:p>
    <w:p w:rsidR="00E36C24" w:rsidRDefault="00E36C24" w:rsidP="00E36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картофельное пюре на воде; </w:t>
      </w:r>
    </w:p>
    <w:p w:rsidR="00E36C24" w:rsidRPr="00E36C24" w:rsidRDefault="00E36C24" w:rsidP="00E36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некрепкий чай, в том числе травяной.</w:t>
      </w:r>
    </w:p>
    <w:p w:rsidR="00E36C24" w:rsidRPr="00E36C24" w:rsidRDefault="00E36C24" w:rsidP="00E36C24">
      <w:pPr>
        <w:rPr>
          <w:rFonts w:ascii="Times New Roman" w:hAnsi="Times New Roman" w:cs="Times New Roman"/>
          <w:b/>
          <w:sz w:val="24"/>
        </w:rPr>
      </w:pPr>
      <w:r w:rsidRPr="00E36C24">
        <w:rPr>
          <w:rFonts w:ascii="Times New Roman" w:hAnsi="Times New Roman" w:cs="Times New Roman"/>
          <w:b/>
          <w:sz w:val="24"/>
        </w:rPr>
        <w:t>Что нельзя есть перед гастроскопией</w:t>
      </w:r>
      <w:r>
        <w:rPr>
          <w:rFonts w:ascii="Times New Roman" w:hAnsi="Times New Roman" w:cs="Times New Roman"/>
          <w:b/>
          <w:sz w:val="24"/>
        </w:rPr>
        <w:t>:</w:t>
      </w:r>
    </w:p>
    <w:p w:rsidR="00E36C24" w:rsidRPr="00E36C24" w:rsidRDefault="00E36C24" w:rsidP="00E36C24">
      <w:p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В список запрещенных продуктов попадают все тяжелые и пряные блюда, а также продукты, содержащие трудноперевариваемые семена или вызывающие брожение в кишечнике: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жирное мясо, птица, рыба; 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любая сдобная выпечка и хлеб; макароны; 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сладости, шоколад; 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цельное молоко и блюда на нем;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 сало; 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любые специи и соусы; 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спиртные напитки;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капуста;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бобовые;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грибы;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шоколад и другие сладо</w:t>
      </w:r>
      <w:r w:rsidRPr="00E36C24">
        <w:rPr>
          <w:rFonts w:ascii="Times New Roman" w:hAnsi="Times New Roman" w:cs="Times New Roman"/>
          <w:sz w:val="24"/>
        </w:rPr>
        <w:t>сти;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газированные напитки;</w:t>
      </w:r>
    </w:p>
    <w:p w:rsid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кофе;</w:t>
      </w:r>
    </w:p>
    <w:p w:rsidR="00E36C24" w:rsidRPr="00E36C24" w:rsidRDefault="00E36C24" w:rsidP="00E36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>киви, клубника, малина, другие фрукты и ягоды с мелкими семечками.</w:t>
      </w:r>
    </w:p>
    <w:p w:rsidR="00E36C24" w:rsidRPr="00E36C24" w:rsidRDefault="00E36C24" w:rsidP="00E36C24">
      <w:pPr>
        <w:rPr>
          <w:rFonts w:ascii="Times New Roman" w:hAnsi="Times New Roman" w:cs="Times New Roman"/>
          <w:b/>
          <w:sz w:val="24"/>
        </w:rPr>
      </w:pPr>
      <w:r w:rsidRPr="00E36C24">
        <w:rPr>
          <w:rFonts w:ascii="Times New Roman" w:hAnsi="Times New Roman" w:cs="Times New Roman"/>
          <w:b/>
          <w:sz w:val="24"/>
        </w:rPr>
        <w:t>Подготовка к ЭГДС во второй половине дня</w:t>
      </w:r>
    </w:p>
    <w:p w:rsidR="00E36C24" w:rsidRPr="00E36C24" w:rsidRDefault="00E36C24" w:rsidP="00E36C24">
      <w:pPr>
        <w:rPr>
          <w:rFonts w:ascii="Times New Roman" w:hAnsi="Times New Roman" w:cs="Times New Roman"/>
          <w:sz w:val="24"/>
        </w:rPr>
      </w:pPr>
      <w:r w:rsidRPr="00E36C24">
        <w:rPr>
          <w:rFonts w:ascii="Times New Roman" w:hAnsi="Times New Roman" w:cs="Times New Roman"/>
          <w:sz w:val="24"/>
        </w:rPr>
        <w:t xml:space="preserve">Если процедура планируется на вторую половину дня, утром допускается легкий завтрак, состоящий из </w:t>
      </w:r>
      <w:proofErr w:type="spellStart"/>
      <w:r w:rsidRPr="00E36C24">
        <w:rPr>
          <w:rFonts w:ascii="Times New Roman" w:hAnsi="Times New Roman" w:cs="Times New Roman"/>
          <w:sz w:val="24"/>
        </w:rPr>
        <w:t>легкоусваиваемых</w:t>
      </w:r>
      <w:proofErr w:type="spellEnd"/>
      <w:r w:rsidRPr="00E36C24">
        <w:rPr>
          <w:rFonts w:ascii="Times New Roman" w:hAnsi="Times New Roman" w:cs="Times New Roman"/>
          <w:sz w:val="24"/>
        </w:rPr>
        <w:t xml:space="preserve"> продуктов без клетчатки. Оптимальным выбором будет йогурт или другой кисломолочный продукт без каких-либо добавок, некрепкий чай. Промежуток между завтраком и ФГДС должен составлять не менее 7-8 часов.</w:t>
      </w:r>
    </w:p>
    <w:p w:rsidR="003F18AD" w:rsidRDefault="003F18AD"/>
    <w:sectPr w:rsidR="003F18AD" w:rsidSect="00E36C2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25F"/>
    <w:multiLevelType w:val="hybridMultilevel"/>
    <w:tmpl w:val="540A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2319"/>
    <w:multiLevelType w:val="hybridMultilevel"/>
    <w:tmpl w:val="60E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24"/>
    <w:rsid w:val="003F18AD"/>
    <w:rsid w:val="00E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1FC7"/>
  <w15:chartTrackingRefBased/>
  <w15:docId w15:val="{B09B4153-D6C8-4FD6-9BC5-B8187D0C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Душейко</dc:creator>
  <cp:keywords/>
  <dc:description/>
  <cp:lastModifiedBy>Катерина Душейко</cp:lastModifiedBy>
  <cp:revision>2</cp:revision>
  <dcterms:created xsi:type="dcterms:W3CDTF">2023-05-16T11:20:00Z</dcterms:created>
  <dcterms:modified xsi:type="dcterms:W3CDTF">2023-05-16T11:24:00Z</dcterms:modified>
</cp:coreProperties>
</file>